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kern w:val="0"/>
          <w:sz w:val="24"/>
          <w:szCs w:val="32"/>
          <w:lang w:eastAsia="zh-CN"/>
        </w:rPr>
      </w:pPr>
      <w:r>
        <w:rPr>
          <w:rFonts w:hint="eastAsia" w:ascii="仿宋" w:hAnsi="仿宋" w:eastAsia="仿宋" w:cs="宋体"/>
          <w:bCs/>
          <w:kern w:val="0"/>
          <w:sz w:val="24"/>
          <w:szCs w:val="32"/>
        </w:rPr>
        <w:t>附件</w:t>
      </w:r>
      <w:r>
        <w:rPr>
          <w:rFonts w:hint="eastAsia" w:ascii="仿宋" w:hAnsi="仿宋" w:eastAsia="仿宋" w:cs="宋体"/>
          <w:bCs/>
          <w:kern w:val="0"/>
          <w:sz w:val="24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重修选课常见问题及处理流程</w:t>
      </w:r>
    </w:p>
    <w:p>
      <w:pPr>
        <w:rPr>
          <w:rFonts w:hint="eastAsia" w:ascii="仿宋" w:hAnsi="仿宋" w:eastAsia="仿宋" w:cs="宋体"/>
          <w:b/>
          <w:bCs/>
          <w:kern w:val="0"/>
          <w:sz w:val="28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32"/>
          <w:lang w:val="en-US" w:eastAsia="zh-CN"/>
        </w:rPr>
        <w:t>✮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常见问题1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现象：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【不及格/已修】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页面没有任何课程，或者没有某一门课程。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处理流程：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学生所有不及格成绩都会在页面展示，若学生确认原来选过某门课程（可自行查询当学期课表），但页面没有该课程，说明没有成绩（可自行查询成绩单），请联系所属学院教务办（附件6 各教学单位教务办常用联系电话），由教务办咨询教务处教务科补录成绩事宜。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32"/>
          <w:lang w:val="en-US" w:eastAsia="zh-CN"/>
        </w:rPr>
        <w:t>✮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常见问题2</w:t>
      </w:r>
    </w:p>
    <w:p>
      <w:pPr>
        <w:ind w:firstLine="562" w:firstLineChars="200"/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现象：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【不及格/已修】页面有课程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某门课若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提示“本轮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选课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未开课”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。</w:t>
      </w:r>
    </w:p>
    <w:p>
      <w:pPr>
        <w:ind w:firstLine="420" w:firstLineChars="200"/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drawing>
          <wp:inline distT="0" distB="0" distL="114300" distR="114300">
            <wp:extent cx="5266055" cy="306070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处理流程：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（1）“附件1  2020-2021学年第二学期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重修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开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课清单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”是第二学期几乎全部已开课课程，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“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附件2 滚动开课课程清单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是第一学期部分课程，学生可自行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查询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这两个“清单”（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注意：课程代码、课程名完全一致才表示本学期开设这门课程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），若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“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清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单”中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都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没有该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课程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，说明该课程本学期教学单位不开设重修，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请学生暑期或下学期再继续重修。</w:t>
      </w:r>
    </w:p>
    <w:p>
      <w:pPr>
        <w:ind w:firstLine="560" w:firstLineChars="200"/>
        <w:jc w:val="left"/>
        <w:rPr>
          <w:rFonts w:hint="default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毕业班学生若确实需要修读未开设课程，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请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学生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联系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开课单位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</w:rPr>
        <w:t>教务办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咨询该课程的重修开设及“课程替代关系”情况。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若需增开或调整重修开课情况，由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开课单位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</w:rPr>
        <w:t>教务办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联系教务处教学科（理论课）和实践科（实践环节课）。</w:t>
      </w:r>
    </w:p>
    <w:p>
      <w:pPr>
        <w:ind w:firstLine="560" w:firstLineChars="200"/>
        <w:jc w:val="left"/>
        <w:rPr>
          <w:rFonts w:hint="default" w:ascii="仿宋" w:hAnsi="仿宋" w:eastAsia="仿宋" w:cs="宋体"/>
          <w:bCs/>
          <w:kern w:val="0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（2）若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“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清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单”中有该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课程（课程代码、课程名完全一致），说明可能存在系统功能性问题，请咨询教务处信息科。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32"/>
          <w:lang w:val="en-US" w:eastAsia="zh-CN"/>
        </w:rPr>
        <w:t>✮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常见问题3</w:t>
      </w:r>
    </w:p>
    <w:p>
      <w:pPr>
        <w:ind w:firstLine="562" w:firstLineChars="200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现象：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【不及格/已修】页面有需要选的课，点击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“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选课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后显示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</w:rPr>
        <w:t>“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时间冲突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</w:rPr>
        <w:t>”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eastAsia="zh-CN"/>
        </w:rPr>
        <w:t>。</w:t>
      </w:r>
    </w:p>
    <w:p>
      <w:pPr>
        <w:jc w:val="both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4050" cy="2000250"/>
            <wp:effectExtent l="0" t="0" r="0" b="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处理流程：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根据“关于开展2020-202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1学年第二学期本科生重修选课工作的通知”，“正常重修班”允许冲突选课，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“滚动开课课程”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不允许冲突选课。若滚动开课课程与学生已选课程时间冲突，学生可自行退选冲突课程，或下次再重修。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32"/>
          <w:lang w:val="en-US" w:eastAsia="zh-CN"/>
        </w:rPr>
        <w:t>✮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常见问题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4</w:t>
      </w:r>
    </w:p>
    <w:p>
      <w:pPr>
        <w:ind w:firstLine="562" w:firstLineChars="200"/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现象：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【不及格/已修】页面有需要选的课，点击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“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选课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eastAsia="zh-CN"/>
        </w:rPr>
        <w:t>”</w:t>
      </w:r>
      <w:r>
        <w:rPr>
          <w:rFonts w:hint="eastAsia" w:ascii="仿宋" w:hAnsi="仿宋" w:eastAsia="仿宋" w:cs="宋体"/>
          <w:bCs/>
          <w:kern w:val="0"/>
          <w:sz w:val="28"/>
          <w:szCs w:val="32"/>
        </w:rPr>
        <w:t>后显示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</w:rPr>
        <w:t>“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教学班人数已满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</w:rPr>
        <w:t>”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eastAsia="zh-CN"/>
        </w:rPr>
        <w:t>。</w:t>
      </w:r>
    </w:p>
    <w:p>
      <w:pPr>
        <w:jc w:val="both"/>
        <w:rPr>
          <w:rFonts w:hint="default" w:ascii="仿宋" w:hAnsi="仿宋" w:eastAsia="仿宋" w:cs="宋体"/>
          <w:bCs/>
          <w:kern w:val="0"/>
          <w:sz w:val="28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62625" cy="2114550"/>
            <wp:effectExtent l="0" t="0" r="952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32"/>
          <w:lang w:val="en-US" w:eastAsia="zh-CN"/>
        </w:rPr>
        <w:t>处理流程：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根据“关于开展2020-202</w:t>
      </w:r>
      <w:r>
        <w:rPr>
          <w:rFonts w:hint="eastAsia" w:ascii="仿宋" w:hAnsi="仿宋" w:eastAsia="仿宋" w:cs="宋体"/>
          <w:bCs/>
          <w:kern w:val="0"/>
          <w:sz w:val="28"/>
          <w:szCs w:val="32"/>
          <w:lang w:val="en-US" w:eastAsia="zh-CN"/>
        </w:rPr>
        <w:t>1学年第二学期本科生重修选课工作的通知”，课程修读名额以系统设置容量为限，满额不再受理。若特殊情况，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请学生联系</w:t>
      </w:r>
      <w:r>
        <w:rPr>
          <w:rFonts w:hint="eastAsia" w:ascii="仿宋" w:hAnsi="仿宋" w:eastAsia="仿宋" w:cs="宋体"/>
          <w:b/>
          <w:bCs w:val="0"/>
          <w:color w:val="auto"/>
          <w:kern w:val="0"/>
          <w:sz w:val="28"/>
          <w:szCs w:val="32"/>
          <w:lang w:val="en-US" w:eastAsia="zh-CN"/>
        </w:rPr>
        <w:t>开课单位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  <w:t>咨询是否能增加名额。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Cs/>
          <w:color w:val="auto"/>
          <w:kern w:val="0"/>
          <w:sz w:val="28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32"/>
          <w:lang w:val="en-US" w:eastAsia="zh-CN"/>
        </w:rPr>
        <w:t>✮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  <w:t>相关联系方式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  <w:t>理论课程重修具体事宜请咨询教学科，65916755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  <w:t>实践课程重修具体事宜请咨询实创科，65916735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  <w:t>重修直接考试具体事宜请咨询教务科，65916737</w:t>
      </w:r>
    </w:p>
    <w:p>
      <w:pPr>
        <w:ind w:firstLine="560" w:firstLineChars="200"/>
        <w:jc w:val="left"/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32"/>
          <w:lang w:val="en-US" w:eastAsia="zh-CN"/>
        </w:rPr>
        <w:t>选课操作具体事宜请咨询信息科，    65916738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D3"/>
    <w:rsid w:val="00047D0F"/>
    <w:rsid w:val="00182F8A"/>
    <w:rsid w:val="00264AA2"/>
    <w:rsid w:val="00283AA4"/>
    <w:rsid w:val="002E2A02"/>
    <w:rsid w:val="002F30DF"/>
    <w:rsid w:val="005129FF"/>
    <w:rsid w:val="00530C89"/>
    <w:rsid w:val="0054562D"/>
    <w:rsid w:val="007B4336"/>
    <w:rsid w:val="008112D3"/>
    <w:rsid w:val="00893D2E"/>
    <w:rsid w:val="008A4D2A"/>
    <w:rsid w:val="0097403B"/>
    <w:rsid w:val="00B32287"/>
    <w:rsid w:val="00D9205A"/>
    <w:rsid w:val="00E07F66"/>
    <w:rsid w:val="00FA4851"/>
    <w:rsid w:val="07647223"/>
    <w:rsid w:val="0AE1281A"/>
    <w:rsid w:val="0E5B4DB3"/>
    <w:rsid w:val="11837A94"/>
    <w:rsid w:val="12643E6A"/>
    <w:rsid w:val="14CC1BC8"/>
    <w:rsid w:val="16F71BEC"/>
    <w:rsid w:val="1C362947"/>
    <w:rsid w:val="1E360F13"/>
    <w:rsid w:val="1ED14B48"/>
    <w:rsid w:val="254145D9"/>
    <w:rsid w:val="26692804"/>
    <w:rsid w:val="2D677299"/>
    <w:rsid w:val="36907FAC"/>
    <w:rsid w:val="38811FF4"/>
    <w:rsid w:val="3A1E7F11"/>
    <w:rsid w:val="3A2014D7"/>
    <w:rsid w:val="3F7B2886"/>
    <w:rsid w:val="4006457A"/>
    <w:rsid w:val="445D68E9"/>
    <w:rsid w:val="46685342"/>
    <w:rsid w:val="553043C2"/>
    <w:rsid w:val="572D62C9"/>
    <w:rsid w:val="57462E43"/>
    <w:rsid w:val="5DD86467"/>
    <w:rsid w:val="5EF45716"/>
    <w:rsid w:val="5F454B28"/>
    <w:rsid w:val="676E419B"/>
    <w:rsid w:val="778D74A8"/>
    <w:rsid w:val="7B9D3270"/>
    <w:rsid w:val="7B9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203</Words>
  <Characters>1163</Characters>
  <Lines>9</Lines>
  <Paragraphs>2</Paragraphs>
  <TotalTime>0</TotalTime>
  <ScaleCrop>false</ScaleCrop>
  <LinksUpToDate>false</LinksUpToDate>
  <CharactersWithSpaces>1364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2020-12-30T07:08:00Z</dcterms:created>
  <dc:creator>李磊</dc:creator>
  <cp:lastModifiedBy>乡长</cp:lastModifiedBy>
  <cp:lastPrinted>2020-12-30T07:38:00Z</cp:lastPrinted>
  <dcterms:modified xsi:type="dcterms:W3CDTF">2021-01-06T14:39:21Z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